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0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图书馆电子资源使用指南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为了保障各位师生在家也能使用学校的电子资源，现将学校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电子资源使用方法介绍如下：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一、读秀中文学术搜索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可使用网址访问，网址：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"http://www.duxiu.com/，选择"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/>
        </w:rPr>
        <w:t>http://www.duxiu.com/，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“机构用户”登录，账号:2017078，密 码: 0U6467G6@，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仅限PC端用户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二、移动图书馆（超星学习通）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手机端：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打开手机上的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pp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tore（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苹果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或/应用市场（安卓）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，搜索“超星”，在校读者可以下载“超星学习通”或者扫描以下二维码即可直接下载。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下载后个人手机号注册账号，注册成功后，输入账号密码即可使用。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drawing>
          <wp:inline distT="0" distB="0" distL="114300" distR="114300">
            <wp:extent cx="2037715" cy="2048510"/>
            <wp:effectExtent l="0" t="0" r="635" b="8890"/>
            <wp:docPr id="11" name="图片 11" descr="图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Chars="0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PC端：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打开网址</w:t>
      </w:r>
      <w:r>
        <w:rPr>
          <w:rFonts w:hint="eastAsia" w:ascii="仿宋" w:hAnsi="仿宋" w:eastAsia="仿宋" w:cs="仿宋"/>
          <w:sz w:val="28"/>
          <w:szCs w:val="28"/>
        </w:rPr>
        <w:t>yz.chaoxing.com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个人手机号注册账号注册成功后，输入账号密码即可使用。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学术资源里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可检索电子图书及相关文献资源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、馆藏查询可检索我馆纸质资源信息、公开课与视频为精选短视频提供观看、所有下载的资源，在书架中查看。 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三、万方数据知识服务平台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可使用网址访问，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PC端、手机端均可，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"http://www.wanfangdata.com.cn/index.html，PC端、手机端均可。账号aiitlib，密码aiittsg。"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http://www.wanfangdata.com.cn/index.html，账号aiitlib，密码aiittsg。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四、知网（期刊）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网址访问，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仅限pc端用户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，打开网址：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"http://zhiwang.aiit.edu.cn:10088，登录"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</w:rPr>
        <w:t>http://zhiwang.aiit.edu.cn:10088</w:t>
      </w:r>
      <w:r>
        <w:rPr>
          <w:rStyle w:val="4"/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/>
        </w:rPr>
        <w:t>登录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用户名和密码（学生的用户名为校园一卡通的学号，密码为学号后六位；教师用户名为教职工工号，密码为工号后六位）。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使用方法：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1.打开网址，登录用户名及密码；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837305" cy="2312670"/>
            <wp:effectExtent l="0" t="0" r="10795" b="1143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2.进入后在弹出的页面中点击“中国知网”;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803015" cy="1825625"/>
            <wp:effectExtent l="0" t="0" r="6985" b="317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3.进入知网后，选择“期刊”，输入想要查找的标题，如“大数据”；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9230" cy="1692275"/>
            <wp:effectExtent l="0" t="0" r="7620" b="317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4.点击“检索”，即可查找到相关文献资源；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3675" cy="1064260"/>
            <wp:effectExtent l="0" t="0" r="3175" b="2540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5.找到需要的论文后，点击下载，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在弹出的页面中直接点击“IP登录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197475" cy="2033905"/>
            <wp:effectExtent l="0" t="0" r="3175" b="4445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6.输入安全验证码，即可下载所需文献。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595495" cy="2407920"/>
            <wp:effectExtent l="0" t="0" r="14605" b="11430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549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FD67E"/>
    <w:multiLevelType w:val="singleLevel"/>
    <w:tmpl w:val="798FD67E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C2096"/>
    <w:rsid w:val="03D27D3B"/>
    <w:rsid w:val="068846BE"/>
    <w:rsid w:val="06DF7ED8"/>
    <w:rsid w:val="0BC01B9F"/>
    <w:rsid w:val="0FA60422"/>
    <w:rsid w:val="10B27079"/>
    <w:rsid w:val="11562E20"/>
    <w:rsid w:val="1177234D"/>
    <w:rsid w:val="13005AC0"/>
    <w:rsid w:val="1A7A76E8"/>
    <w:rsid w:val="1F4B2E57"/>
    <w:rsid w:val="25DE6FE2"/>
    <w:rsid w:val="2A615643"/>
    <w:rsid w:val="2B8660B2"/>
    <w:rsid w:val="2D977B5A"/>
    <w:rsid w:val="2DA30E85"/>
    <w:rsid w:val="330F2249"/>
    <w:rsid w:val="35E32017"/>
    <w:rsid w:val="3B0C0A21"/>
    <w:rsid w:val="3C2A46A0"/>
    <w:rsid w:val="3D56242F"/>
    <w:rsid w:val="3E2F3637"/>
    <w:rsid w:val="3E3748F0"/>
    <w:rsid w:val="416C6D50"/>
    <w:rsid w:val="43463578"/>
    <w:rsid w:val="49605E8D"/>
    <w:rsid w:val="521B0205"/>
    <w:rsid w:val="54280EBD"/>
    <w:rsid w:val="56047AB5"/>
    <w:rsid w:val="5D207098"/>
    <w:rsid w:val="605E5DF2"/>
    <w:rsid w:val="62592560"/>
    <w:rsid w:val="68B162D9"/>
    <w:rsid w:val="69FF29AA"/>
    <w:rsid w:val="6AD4479B"/>
    <w:rsid w:val="712C4E28"/>
    <w:rsid w:val="717828BC"/>
    <w:rsid w:val="71921F83"/>
    <w:rsid w:val="79323392"/>
    <w:rsid w:val="79895C05"/>
    <w:rsid w:val="7B7F32D1"/>
    <w:rsid w:val="7FB9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2020-05-13T05:09:21Z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